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2689070</wp:posOffset>
            </wp:positionH>
            <wp:positionV relativeFrom="paragraph">
              <wp:posOffset>0</wp:posOffset>
            </wp:positionV>
            <wp:extent cx="480060" cy="52578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PdA GAL BARIGADU GUILCER  –  Azione chiave 2.2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Tramando s’innova. Riqualificazione e sviluppo della filiera della lana secondo i principi dell’economia circolare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BANDO PUBBLICO GAL                     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REG UE 1305/2013, Art. 19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INTERVENTO 19.2.6.4.2.2.3 Sostegno degli investimenti per lo sviluppo delle produzioni connesse alla lavorazione e commercializzazione della lana e derivati 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Codice Univoco Bando: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Allegato E – Scheda di autovalutazione dei criteri di selezione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relativa all’autovalutazione dei criteri di selezione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Ai sensi e per gli effetti del D.P.R. 28 dicembre 2000, n° 445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  Cod. Fiscale______________________________________________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n_____ in qualità di titolare/rappresentante legale dell’impresa ______________________________ ____________________________________, con sede legale in ______________________________ via/località______________________________________________ n. 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con n._________ della CCIAA di ______________________________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 Indirizzo PEC _____________________________________ Mail _____________________________________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ai sensi degli artt. 46 e 47 del DPR 445/2000, consapevole delle sanzioni penali, nel caso di dichiarazioni non veritiere, di formazione o uso di atti falsi, richiamate dall’art. 76 del medesimo DPR 445/2000, ai fini dell’accesso al sostegno e dell’attribuzione dei punteggi previsti dal bando in intestazione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DICHIARA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di essere in possesso dei seguenti requisiti e relativi punteggi (</w:t>
      </w: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inserire il punteggio solo relativamente ai criteri posseduti alla data di presentazione della domanda di sostegno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):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4"/>
          <w:szCs w:val="24"/>
          <w:u w:val="none"/>
          <w:shd w:fill="auto" w:val="clear"/>
          <w:vertAlign w:val="baseline"/>
          <w:rtl w:val="0"/>
        </w:rPr>
        <w:t xml:space="preserve">Principio “Qualificazione del richiedente”     </w:t>
      </w:r>
    </w:p>
    <w:tbl>
      <w:tblPr>
        <w:tblStyle w:val="Table2"/>
        <w:tblW w:w="9195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835"/>
        <w:gridCol w:w="1215"/>
        <w:gridCol w:w="2145"/>
        <w:tblGridChange w:id="0">
          <w:tblGrid>
            <w:gridCol w:w="5835"/>
            <w:gridCol w:w="1215"/>
            <w:gridCol w:w="2145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presentata da imprese il cui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capo azienda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(titolare, rappresentante legale, in generale: il soggetto deputato a richiedere il finanziamento) sia un giovane di età inferiore a &lt;41 anni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(a)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“Integrazione strategica” </w:t>
      </w:r>
    </w:p>
    <w:tbl>
      <w:tblPr>
        <w:tblStyle w:val="Table3"/>
        <w:tblW w:w="9060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850"/>
        <w:gridCol w:w="1215"/>
        <w:gridCol w:w="1995"/>
        <w:tblGridChange w:id="0">
          <w:tblGrid>
            <w:gridCol w:w="5850"/>
            <w:gridCol w:w="1215"/>
            <w:gridCol w:w="1995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Domanda di sostegno presentata da soggetto che manifesta la disponibilità ad aderire al censimento delle imprese delle produzioni identitarie del territorio del Gal Barigadu Guilcer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ind w:right="134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sostegno presentata da soggetto sottoscrittore delle linee guida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all'ospitalità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turistica del Barigadu Guilcer: carta di valorizzazione e carte di qualità per la valorizzazione territoriale e strutturazione eco-turistica del Barigadu Guilcer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sostegno presentata da soggetto che esprime l’interesse ad aderire ad un’azione pilota/gruppo di cooperazione (Mis. 16.2 – 16.3)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(b)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/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“Immediata cantierabilità dell’intervento” </w:t>
        <w:tab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5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910"/>
        <w:gridCol w:w="1215"/>
        <w:gridCol w:w="2070"/>
        <w:tblGridChange w:id="0">
          <w:tblGrid>
            <w:gridCol w:w="5910"/>
            <w:gridCol w:w="1215"/>
            <w:gridCol w:w="2070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corredato di progetto cantierabile*, completo cioè di tutti i titoli autorizzativi necessari per l’avvio immediato dei lavori all’atto di presentazione della domanda di sostegno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(c)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“Tipologia di intervento”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34343"/>
          <w:sz w:val="25"/>
          <w:szCs w:val="25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5"/>
        <w:tblW w:w="9165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955"/>
        <w:gridCol w:w="1260"/>
        <w:gridCol w:w="1950"/>
        <w:tblGridChange w:id="0">
          <w:tblGrid>
            <w:gridCol w:w="5955"/>
            <w:gridCol w:w="1260"/>
            <w:gridCol w:w="1950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a sostegno delle produzioni tessili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Intervento a sostegno di ambiti produttivi diversi dal tessile (lavorazione di lana e derivati per uso edile, farmaceutico, cosmetico, agricolo ecc).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(d)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>
          <w:color w:val="205c77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color w:val="205c77"/>
          <w:sz w:val="25"/>
          <w:szCs w:val="25"/>
          <w:rtl w:val="0"/>
        </w:rPr>
        <w:t xml:space="preserve">Principio “Innovazione nel sistema identitario”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15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955"/>
        <w:gridCol w:w="1230"/>
        <w:gridCol w:w="2130"/>
        <w:tblGridChange w:id="0">
          <w:tblGrid>
            <w:gridCol w:w="5955"/>
            <w:gridCol w:w="1230"/>
            <w:gridCol w:w="2130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progetto prevede investimenti nella creazione di nuove linee di prodotto che prevedono l’utilizzo della lana o derivati.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progetto prevede investimenti per l’introduzione di innovazione nel packaging o nel design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1893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5c77"/>
          <w:sz w:val="25"/>
          <w:szCs w:val="25"/>
          <w:u w:val="none"/>
          <w:shd w:fill="auto" w:val="clear"/>
          <w:vertAlign w:val="baseline"/>
          <w:rtl w:val="0"/>
        </w:rPr>
        <w:t xml:space="preserve">Principio “Alto contenuto di TIC - Tecnologie dell'Informazione e della Comunicazione”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0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5985"/>
        <w:gridCol w:w="1230"/>
        <w:gridCol w:w="1995"/>
        <w:tblGridChange w:id="0">
          <w:tblGrid>
            <w:gridCol w:w="5985"/>
            <w:gridCol w:w="1230"/>
            <w:gridCol w:w="1995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 di selezione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Progetto prevede attivazione di investimenti a supporto di servizi innovativi ad alto contenuto di TIC per l’e-commerce, utilizzo di nuovi strumenti digitali, l’adozione di forme di promozione on line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attribuibile per il criterio (f)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98.0" w:type="dxa"/>
        <w:jc w:val="left"/>
        <w:tblInd w:w="0.0" w:type="dxa"/>
        <w:tblBorders>
          <w:top w:color="17569b" w:space="0" w:sz="6" w:val="single"/>
          <w:left w:color="17569b" w:space="0" w:sz="6" w:val="single"/>
          <w:bottom w:color="17569b" w:space="0" w:sz="6" w:val="single"/>
          <w:right w:color="17569b" w:space="0" w:sz="6" w:val="single"/>
          <w:insideH w:color="17569b" w:space="0" w:sz="6" w:val="single"/>
          <w:insideV w:color="17569b" w:space="0" w:sz="6" w:val="single"/>
        </w:tblBorders>
        <w:tblLayout w:type="fixed"/>
        <w:tblLook w:val="0600"/>
      </w:tblPr>
      <w:tblGrid>
        <w:gridCol w:w="4943"/>
        <w:gridCol w:w="2075"/>
        <w:gridCol w:w="2180"/>
        <w:tblGridChange w:id="0">
          <w:tblGrid>
            <w:gridCol w:w="4943"/>
            <w:gridCol w:w="2075"/>
            <w:gridCol w:w="2180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punteggio autovalutazione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massimo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Tot. Autovalutazione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569b" w:space="0" w:sz="6" w:val="single"/>
              <w:bottom w:color="17569b" w:space="0" w:sz="6" w:val="single"/>
              <w:right w:color="17569b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17569b" w:space="0" w:sz="6" w:val="single"/>
              <w:left w:color="17569b" w:space="0" w:sz="6" w:val="single"/>
              <w:bottom w:color="17569b" w:space="0" w:sz="6" w:val="single"/>
              <w:right w:color="17569b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Tutti i requisiti dichiarati ai fini dell’attribuzione del punteggio devono essere posseduti dal richiedente al momento della presentazione della domanda di sostegno.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 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right"/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lineRule="auto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Ai sensi e per gli effetti del Reg. (UE) 2016/679, </w:t>
      </w:r>
    </w:p>
    <w:p w:rsidR="00000000" w:rsidDel="00000000" w:rsidP="00000000" w:rsidRDefault="00000000" w:rsidRPr="00000000" w14:paraId="0000008E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essere informato che 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8F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GAL Barigadu Guilcer al trattamento e all’elaborazione dei dati forniti con la presente dichiarazione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esclusivamente nell’ambito del procedimento per il quale le presenti dichiarazioni sono rese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finalità gestionali e statistiche, anche mediante l’ausilio di mezzi elettronici o automatizzati, nel rispetto della sicurezza e della riservatezza e ai sensi dell’articolo 38 del citato DPR n. 445/2000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Luogo e data _________________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i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right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24"/>
          <w:szCs w:val="24"/>
          <w:rtl w:val="0"/>
        </w:rPr>
        <w:t xml:space="preserve">Firma  del richiedente 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18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  <w:rtl w:val="0"/>
      </w:rPr>
      <w:tab/>
      <w:tab/>
    </w: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60171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60171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F – Scheda di autovalutazione dei criteri di selezione</w:t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E</w:t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73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9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613" w:hanging="180"/>
      </w:pPr>
      <w:rPr/>
    </w:lvl>
    <w:lvl w:ilvl="3">
      <w:start w:val="1"/>
      <w:numFmt w:val="lowerLetter"/>
      <w:lvlText w:val="%4)"/>
      <w:lvlJc w:val="left"/>
      <w:pPr>
        <w:ind w:left="3333" w:hanging="360"/>
      </w:pPr>
      <w:rPr/>
    </w:lvl>
    <w:lvl w:ilvl="4">
      <w:start w:val="1"/>
      <w:numFmt w:val="decimal"/>
      <w:lvlText w:val="%5)"/>
      <w:lvlJc w:val="left"/>
      <w:pPr>
        <w:ind w:left="4053" w:hanging="360"/>
      </w:pPr>
      <w:rPr/>
    </w:lvl>
    <w:lvl w:ilvl="5">
      <w:start w:val="1"/>
      <w:numFmt w:val="lowerRoman"/>
      <w:lvlText w:val="%6."/>
      <w:lvlJc w:val="right"/>
      <w:pPr>
        <w:ind w:left="4773" w:hanging="180"/>
      </w:pPr>
      <w:rPr/>
    </w:lvl>
    <w:lvl w:ilvl="6">
      <w:start w:val="1"/>
      <w:numFmt w:val="decimal"/>
      <w:lvlText w:val="%7."/>
      <w:lvlJc w:val="left"/>
      <w:pPr>
        <w:ind w:left="5493" w:hanging="360"/>
      </w:pPr>
      <w:rPr/>
    </w:lvl>
    <w:lvl w:ilvl="7">
      <w:start w:val="1"/>
      <w:numFmt w:val="lowerLetter"/>
      <w:lvlText w:val="%8."/>
      <w:lvlJc w:val="left"/>
      <w:pPr>
        <w:ind w:left="6213" w:hanging="360"/>
      </w:pPr>
      <w:rPr/>
    </w:lvl>
    <w:lvl w:ilvl="8">
      <w:start w:val="1"/>
      <w:numFmt w:val="lowerRoman"/>
      <w:lvlText w:val="%9."/>
      <w:lvlJc w:val="right"/>
      <w:pPr>
        <w:ind w:left="693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