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PdA GAL BARIGADU GUILCER  –  Azione chiave 2.2</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d0d0d"/>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Tramando s’innova. Riqualificazione e sviluppo della filiera della lana secondo i principi dell’economia circolare.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944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44"/>
        <w:tblGridChange w:id="0">
          <w:tblGrid>
            <w:gridCol w:w="9444"/>
          </w:tblGrid>
        </w:tblGridChange>
      </w:tblGrid>
      <w:tr>
        <w:trPr>
          <w:cantSplit w:val="0"/>
          <w:trHeight w:val="272" w:hRule="atLeast"/>
          <w:tblHeader w:val="0"/>
        </w:trPr>
        <w:tc>
          <w:tcPr>
            <w:vAlign w:val="center"/>
          </w:tcPr>
          <w:p w:rsidR="00000000" w:rsidDel="00000000" w:rsidP="00000000" w:rsidRDefault="00000000" w:rsidRPr="00000000" w14:paraId="00000008">
            <w:pP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BANDO PUBBLICO GAL                       REG UE 1305/2013, Art. 19</w:t>
            </w:r>
          </w:p>
        </w:tc>
      </w:tr>
    </w:tbl>
    <w:p w:rsidR="00000000" w:rsidDel="00000000" w:rsidP="00000000" w:rsidRDefault="00000000" w:rsidRPr="00000000" w14:paraId="0000000A">
      <w:pPr>
        <w:jc w:val="center"/>
        <w:rPr>
          <w:rFonts w:ascii="Calibri" w:cs="Calibri" w:eastAsia="Calibri" w:hAnsi="Calibri"/>
          <w:b w:val="1"/>
        </w:rPr>
      </w:pPr>
      <w:r w:rsidDel="00000000" w:rsidR="00000000" w:rsidRPr="00000000">
        <w:rPr>
          <w:rFonts w:ascii="Calibri" w:cs="Calibri" w:eastAsia="Calibri" w:hAnsi="Calibri"/>
          <w:b w:val="1"/>
          <w:rtl w:val="0"/>
        </w:rPr>
        <w:t xml:space="preserve">Sottomisura: 19.2- Sostegno all'esecuzione degli interventi nell’ambito della strategia di sviluppo locale di tipo partecipativo </w:t>
      </w:r>
    </w:p>
    <w:p w:rsidR="00000000" w:rsidDel="00000000" w:rsidP="00000000" w:rsidRDefault="00000000" w:rsidRPr="00000000" w14:paraId="0000000B">
      <w:pPr>
        <w:jc w:val="center"/>
        <w:rPr>
          <w:rFonts w:ascii="Calibri" w:cs="Calibri" w:eastAsia="Calibri" w:hAnsi="Calibri"/>
          <w:b w:val="1"/>
        </w:rPr>
      </w:pPr>
      <w:r w:rsidDel="00000000" w:rsidR="00000000" w:rsidRPr="00000000">
        <w:rPr>
          <w:rFonts w:ascii="Calibri" w:cs="Calibri" w:eastAsia="Calibri" w:hAnsi="Calibri"/>
          <w:b w:val="1"/>
          <w:rtl w:val="0"/>
        </w:rPr>
        <w:t xml:space="preserve">INTERVENTO 19.2.16.2.2.2.2 - Progetti pilota a sostegno della qualificazione e del rafforzamento della filiera della lana e dei suoi derivati </w:t>
      </w:r>
    </w:p>
    <w:p w:rsidR="00000000" w:rsidDel="00000000" w:rsidP="00000000" w:rsidRDefault="00000000" w:rsidRPr="00000000" w14:paraId="0000000C">
      <w:pPr>
        <w:jc w:val="center"/>
        <w:rPr>
          <w:rFonts w:ascii="Calibri" w:cs="Calibri" w:eastAsia="Calibri" w:hAnsi="Calibri"/>
          <w:b w:val="1"/>
        </w:rPr>
      </w:pPr>
      <w:r w:rsidDel="00000000" w:rsidR="00000000" w:rsidRPr="00000000">
        <w:rPr>
          <w:rFonts w:ascii="Calibri" w:cs="Calibri" w:eastAsia="Calibri" w:hAnsi="Calibri"/>
          <w:b w:val="1"/>
          <w:rtl w:val="0"/>
        </w:rPr>
        <w:t xml:space="preserve">Codice Univoco Bando:</w:t>
      </w:r>
    </w:p>
    <w:p w:rsidR="00000000" w:rsidDel="00000000" w:rsidP="00000000" w:rsidRDefault="00000000" w:rsidRPr="00000000" w14:paraId="0000000D">
      <w:pPr>
        <w:jc w:val="center"/>
        <w:rPr>
          <w:rFonts w:ascii="Calibri" w:cs="Calibri" w:eastAsia="Calibri" w:hAnsi="Calibri"/>
          <w:b w:val="1"/>
          <w:sz w:val="14"/>
          <w:szCs w:val="14"/>
        </w:rPr>
      </w:pPr>
      <w:r w:rsidDel="00000000" w:rsidR="00000000" w:rsidRPr="00000000">
        <w:rPr>
          <w:rFonts w:ascii="Calibri" w:cs="Calibri" w:eastAsia="Calibri" w:hAnsi="Calibri"/>
          <w:b w:val="1"/>
          <w:sz w:val="16"/>
          <w:szCs w:val="16"/>
          <w:rtl w:val="0"/>
        </w:rPr>
        <w:t xml:space="preserve">(da attribuire nelle more della validazione dei VCM da parte dell’OP ARGEA e dell’apertura del bando dematerializzato sul SIAN)</w:t>
      </w: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pBdr>
          <w:top w:color="000000" w:space="1" w:sz="4" w:val="single"/>
          <w:bottom w:color="000000" w:space="1" w:sz="4" w:val="single"/>
        </w:pBd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Allegato D – Dichiarazione aiuti de minimis </w:t>
      </w:r>
    </w:p>
    <w:p w:rsidR="00000000" w:rsidDel="00000000" w:rsidP="00000000" w:rsidRDefault="00000000" w:rsidRPr="00000000" w14:paraId="00000013">
      <w:pPr>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b w:val="1"/>
          <w:rtl w:val="0"/>
        </w:rPr>
        <w:t xml:space="preserve">Dichiarazione sostitutiva per la concessione di aiuti in «de minimis», ai sensi dell'art. 47 del</w:t>
      </w:r>
    </w:p>
    <w:p w:rsidR="00000000" w:rsidDel="00000000" w:rsidP="00000000" w:rsidRDefault="00000000" w:rsidRPr="00000000" w14:paraId="00000015">
      <w:pPr>
        <w:jc w:val="center"/>
        <w:rPr>
          <w:rFonts w:ascii="Calibri" w:cs="Calibri" w:eastAsia="Calibri" w:hAnsi="Calibri"/>
          <w:b w:val="1"/>
        </w:rPr>
      </w:pPr>
      <w:r w:rsidDel="00000000" w:rsidR="00000000" w:rsidRPr="00000000">
        <w:rPr>
          <w:rFonts w:ascii="Calibri" w:cs="Calibri" w:eastAsia="Calibri" w:hAnsi="Calibri"/>
          <w:b w:val="1"/>
          <w:rtl w:val="0"/>
        </w:rPr>
        <w:t xml:space="preserve">decreto del Presidente della Repubblica 28 dicembre 2000, n. 445</w:t>
      </w:r>
    </w:p>
    <w:p w:rsidR="00000000" w:rsidDel="00000000" w:rsidP="00000000" w:rsidRDefault="00000000" w:rsidRPr="00000000" w14:paraId="00000016">
      <w:pPr>
        <w:jc w:val="center"/>
        <w:rPr>
          <w:rFonts w:ascii="Calibri" w:cs="Calibri" w:eastAsia="Calibri" w:hAnsi="Calibri"/>
          <w:b w:val="1"/>
        </w:rPr>
      </w:pPr>
      <w:r w:rsidDel="00000000" w:rsidR="00000000" w:rsidRPr="00000000">
        <w:rPr>
          <w:rFonts w:ascii="Calibri" w:cs="Calibri" w:eastAsia="Calibri" w:hAnsi="Calibri"/>
          <w:b w:val="1"/>
          <w:rtl w:val="0"/>
        </w:rPr>
        <w:t xml:space="preserve">(Testo unico delle disposizioni legislative e regolamentari in materia di documentazione amministrativa)</w:t>
      </w:r>
    </w:p>
    <w:p w:rsidR="00000000" w:rsidDel="00000000" w:rsidP="00000000" w:rsidRDefault="00000000" w:rsidRPr="00000000" w14:paraId="0000001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_______________________________________________________-____________</w:t>
      </w:r>
    </w:p>
    <w:p w:rsidR="00000000" w:rsidDel="00000000" w:rsidP="00000000" w:rsidRDefault="00000000" w:rsidRPr="00000000" w14:paraId="00000019">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nato/a ___________________________Prov.____________________ il ________________________</w:t>
      </w:r>
    </w:p>
    <w:p w:rsidR="00000000" w:rsidDel="00000000" w:rsidP="00000000" w:rsidRDefault="00000000" w:rsidRPr="00000000" w14:paraId="0000001A">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Cod. Fiscale_________________________________________________________________________</w:t>
      </w:r>
    </w:p>
    <w:p w:rsidR="00000000" w:rsidDel="00000000" w:rsidP="00000000" w:rsidRDefault="00000000" w:rsidRPr="00000000" w14:paraId="0000001B">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residente a __________________________ via ______________________________________n_____</w:t>
      </w:r>
    </w:p>
    <w:p w:rsidR="00000000" w:rsidDel="00000000" w:rsidP="00000000" w:rsidRDefault="00000000" w:rsidRPr="00000000" w14:paraId="0000001C">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in qualità di partner dell’aggregazione _____________ </w:t>
      </w:r>
    </w:p>
    <w:p w:rsidR="00000000" w:rsidDel="00000000" w:rsidP="00000000" w:rsidRDefault="00000000" w:rsidRPr="00000000" w14:paraId="0000001D">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e titolare/rappresentante legale dell’impresa ____________________________________, con sede legale in _____________________via/località______________________________ n. ___</w:t>
      </w:r>
    </w:p>
    <w:p w:rsidR="00000000" w:rsidDel="00000000" w:rsidP="00000000" w:rsidRDefault="00000000" w:rsidRPr="00000000" w14:paraId="0000001E">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Partita IVA __________________________ Tel. _____________ Cell._________________ Indirizzo PEC___________________________  Mail ___________________________</w:t>
      </w:r>
    </w:p>
    <w:p w:rsidR="00000000" w:rsidDel="00000000" w:rsidP="00000000" w:rsidRDefault="00000000" w:rsidRPr="00000000" w14:paraId="0000001F">
      <w:pPr>
        <w:spacing w:after="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120" w:lineRule="auto"/>
        <w:jc w:val="both"/>
        <w:rPr>
          <w:rFonts w:ascii="Calibri" w:cs="Calibri" w:eastAsia="Calibri" w:hAnsi="Calibri"/>
          <w:b w:val="1"/>
          <w:i w:val="1"/>
        </w:rPr>
      </w:pPr>
      <w:r w:rsidDel="00000000" w:rsidR="00000000" w:rsidRPr="00000000">
        <w:rPr>
          <w:rFonts w:ascii="Calibri" w:cs="Calibri" w:eastAsia="Calibri" w:hAnsi="Calibri"/>
          <w:rtl w:val="0"/>
        </w:rPr>
        <w:t xml:space="preserve">In relazione a quanto previsto dal Bando del GAL Barigadu Guilcer INTERVENTO 19.2.16.2.2.2.2 – “</w:t>
      </w:r>
      <w:r w:rsidDel="00000000" w:rsidR="00000000" w:rsidRPr="00000000">
        <w:rPr>
          <w:rFonts w:ascii="Calibri" w:cs="Calibri" w:eastAsia="Calibri" w:hAnsi="Calibri"/>
          <w:i w:val="1"/>
          <w:rtl w:val="0"/>
        </w:rPr>
        <w:t xml:space="preserve">Progetti pilota a sostegno della qualificazione e del rafforzamento della filiera della lana e dei suoi derivati</w:t>
      </w:r>
      <w:r w:rsidDel="00000000" w:rsidR="00000000" w:rsidRPr="00000000">
        <w:rPr>
          <w:rFonts w:ascii="Calibri" w:cs="Calibri" w:eastAsia="Calibri" w:hAnsi="Calibri"/>
          <w:rtl w:val="0"/>
        </w:rPr>
        <w:t xml:space="preserve">” per la concessione di aiuti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di cui al Regolamento n. 1407/2013 della Commissione del 18.12.2013;</w:t>
      </w:r>
      <w:r w:rsidDel="00000000" w:rsidR="00000000" w:rsidRPr="00000000">
        <w:rPr>
          <w:rtl w:val="0"/>
        </w:rPr>
      </w:r>
    </w:p>
    <w:p w:rsidR="00000000" w:rsidDel="00000000" w:rsidP="00000000" w:rsidRDefault="00000000" w:rsidRPr="00000000" w14:paraId="00000021">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Nel rispetto di quanto previsto dai seguenti Regolamenti della Commissione</w:t>
      </w:r>
    </w:p>
    <w:p w:rsidR="00000000" w:rsidDel="00000000" w:rsidP="00000000" w:rsidRDefault="00000000" w:rsidRPr="00000000" w14:paraId="00000022">
      <w:pPr>
        <w:numPr>
          <w:ilvl w:val="0"/>
          <w:numId w:val="2"/>
        </w:numPr>
        <w:ind w:left="714" w:hanging="357"/>
        <w:jc w:val="both"/>
        <w:rPr>
          <w:rFonts w:ascii="Calibri" w:cs="Calibri" w:eastAsia="Calibri" w:hAnsi="Calibri"/>
        </w:rPr>
      </w:pPr>
      <w:r w:rsidDel="00000000" w:rsidR="00000000" w:rsidRPr="00000000">
        <w:rPr>
          <w:rFonts w:ascii="Calibri" w:cs="Calibri" w:eastAsia="Calibri" w:hAnsi="Calibri"/>
          <w:rtl w:val="0"/>
        </w:rPr>
        <w:t xml:space="preserve">Regolamento n. 1407/2013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generale;</w:t>
      </w:r>
    </w:p>
    <w:p w:rsidR="00000000" w:rsidDel="00000000" w:rsidP="00000000" w:rsidRDefault="00000000" w:rsidRPr="00000000" w14:paraId="00000023">
      <w:pPr>
        <w:numPr>
          <w:ilvl w:val="0"/>
          <w:numId w:val="2"/>
        </w:numPr>
        <w:ind w:left="714" w:hanging="357"/>
        <w:jc w:val="both"/>
        <w:rPr>
          <w:rFonts w:ascii="Calibri" w:cs="Calibri" w:eastAsia="Calibri" w:hAnsi="Calibri"/>
        </w:rPr>
      </w:pPr>
      <w:r w:rsidDel="00000000" w:rsidR="00000000" w:rsidRPr="00000000">
        <w:rPr>
          <w:rFonts w:ascii="Calibri" w:cs="Calibri" w:eastAsia="Calibri" w:hAnsi="Calibri"/>
          <w:rtl w:val="0"/>
        </w:rPr>
        <w:t xml:space="preserve">Regolamento n. 1408/2013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nel settore agricolo;</w:t>
      </w:r>
    </w:p>
    <w:p w:rsidR="00000000" w:rsidDel="00000000" w:rsidP="00000000" w:rsidRDefault="00000000" w:rsidRPr="00000000" w14:paraId="00000024">
      <w:pPr>
        <w:numPr>
          <w:ilvl w:val="0"/>
          <w:numId w:val="2"/>
        </w:numPr>
        <w:ind w:left="714" w:hanging="357"/>
        <w:jc w:val="both"/>
        <w:rPr>
          <w:rFonts w:ascii="Calibri" w:cs="Calibri" w:eastAsia="Calibri" w:hAnsi="Calibri"/>
        </w:rPr>
      </w:pPr>
      <w:r w:rsidDel="00000000" w:rsidR="00000000" w:rsidRPr="00000000">
        <w:rPr>
          <w:rFonts w:ascii="Calibri" w:cs="Calibri" w:eastAsia="Calibri" w:hAnsi="Calibri"/>
          <w:rtl w:val="0"/>
        </w:rPr>
        <w:t xml:space="preserve">Regolamento n. 717/2014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nel settore pesca;</w:t>
      </w:r>
    </w:p>
    <w:p w:rsidR="00000000" w:rsidDel="00000000" w:rsidP="00000000" w:rsidRDefault="00000000" w:rsidRPr="00000000" w14:paraId="00000025">
      <w:pPr>
        <w:numPr>
          <w:ilvl w:val="0"/>
          <w:numId w:val="2"/>
        </w:numPr>
        <w:spacing w:after="120" w:lineRule="auto"/>
        <w:ind w:left="714" w:hanging="357"/>
        <w:jc w:val="both"/>
        <w:rPr>
          <w:rFonts w:ascii="Calibri" w:cs="Calibri" w:eastAsia="Calibri" w:hAnsi="Calibri"/>
        </w:rPr>
      </w:pPr>
      <w:r w:rsidDel="00000000" w:rsidR="00000000" w:rsidRPr="00000000">
        <w:rPr>
          <w:rFonts w:ascii="Calibri" w:cs="Calibri" w:eastAsia="Calibri" w:hAnsi="Calibri"/>
          <w:rtl w:val="0"/>
        </w:rPr>
        <w:t xml:space="preserve">Regolamento n. 360/2012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SIEG (Servizi di interesse economico generale)</w:t>
      </w:r>
    </w:p>
    <w:p w:rsidR="00000000" w:rsidDel="00000000" w:rsidP="00000000" w:rsidRDefault="00000000" w:rsidRPr="00000000" w14:paraId="00000026">
      <w:pPr>
        <w:spacing w:after="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CONSAPEVOLE </w:t>
      </w:r>
      <w:r w:rsidDel="00000000" w:rsidR="00000000" w:rsidRPr="00000000">
        <w:rPr>
          <w:rFonts w:ascii="Calibri" w:cs="Calibri" w:eastAsia="Calibri" w:hAnsi="Calibri"/>
          <w:rtl w:val="0"/>
        </w:rPr>
        <w:t xml:space="preserve">delle responsabilità anche penali assunte in caso di rilascio di dichiarazioni mendaci, formazione di atti falsi e loro uso, e della conseguente decadenza dai benefici concessi sulla base di una dichiarazione non veritiera, ai sensi degli articoli </w:t>
      </w:r>
      <w:hyperlink r:id="rId7">
        <w:r w:rsidDel="00000000" w:rsidR="00000000" w:rsidRPr="00000000">
          <w:rPr>
            <w:rFonts w:ascii="Calibri" w:cs="Calibri" w:eastAsia="Calibri" w:hAnsi="Calibri"/>
            <w:color w:val="7030a0"/>
            <w:u w:val="single"/>
            <w:rtl w:val="0"/>
          </w:rPr>
          <w:t xml:space="preserve">75</w:t>
        </w:r>
      </w:hyperlink>
      <w:r w:rsidDel="00000000" w:rsidR="00000000" w:rsidRPr="00000000">
        <w:rPr>
          <w:rFonts w:ascii="Calibri" w:cs="Calibri" w:eastAsia="Calibri" w:hAnsi="Calibri"/>
          <w:rtl w:val="0"/>
        </w:rPr>
        <w:t xml:space="preserve"> e </w:t>
      </w:r>
      <w:hyperlink r:id="rId8">
        <w:r w:rsidDel="00000000" w:rsidR="00000000" w:rsidRPr="00000000">
          <w:rPr>
            <w:rFonts w:ascii="Calibri" w:cs="Calibri" w:eastAsia="Calibri" w:hAnsi="Calibri"/>
            <w:color w:val="7030a0"/>
            <w:u w:val="single"/>
            <w:rtl w:val="0"/>
          </w:rPr>
          <w:t xml:space="preserve">76</w:t>
        </w:r>
      </w:hyperlink>
      <w:r w:rsidDel="00000000" w:rsidR="00000000" w:rsidRPr="00000000">
        <w:rPr>
          <w:rFonts w:ascii="Calibri" w:cs="Calibri" w:eastAsia="Calibri" w:hAnsi="Calibri"/>
          <w:rtl w:val="0"/>
        </w:rPr>
        <w:t xml:space="preserve"> del </w:t>
      </w:r>
      <w:hyperlink r:id="rId9">
        <w:r w:rsidDel="00000000" w:rsidR="00000000" w:rsidRPr="00000000">
          <w:rPr>
            <w:rFonts w:ascii="Calibri" w:cs="Calibri" w:eastAsia="Calibri" w:hAnsi="Calibri"/>
            <w:color w:val="7030a0"/>
            <w:u w:val="single"/>
            <w:rtl w:val="0"/>
          </w:rPr>
          <w:t xml:space="preserve">decreto del Presidente della Repubblica 28 dicembre 2000, n. 445</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Testo unico delle disposizioni legislative e regolamentari in materia di documentazione amministrativa</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7">
      <w:pPr>
        <w:spacing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DICHIARA</w:t>
      </w:r>
    </w:p>
    <w:p w:rsidR="00000000" w:rsidDel="00000000" w:rsidP="00000000" w:rsidRDefault="00000000" w:rsidRPr="00000000" w14:paraId="00000028">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Che all’impresa rappresentata:</w:t>
      </w:r>
    </w:p>
    <w:p w:rsidR="00000000" w:rsidDel="00000000" w:rsidP="00000000" w:rsidRDefault="00000000" w:rsidRPr="00000000" w14:paraId="00000029">
      <w:pPr>
        <w:numPr>
          <w:ilvl w:val="0"/>
          <w:numId w:val="1"/>
        </w:numPr>
        <w:spacing w:after="120" w:lineRule="auto"/>
        <w:ind w:left="357" w:hanging="357"/>
        <w:jc w:val="both"/>
        <w:rPr>
          <w:rFonts w:ascii="Calibri" w:cs="Calibri" w:eastAsia="Calibri" w:hAnsi="Calibri"/>
        </w:rPr>
      </w:pPr>
      <w:r w:rsidDel="00000000" w:rsidR="00000000" w:rsidRPr="00000000">
        <w:rPr>
          <w:rFonts w:ascii="Calibri" w:cs="Calibri" w:eastAsia="Calibri" w:hAnsi="Calibri"/>
          <w:b w:val="1"/>
          <w:rtl w:val="0"/>
        </w:rPr>
        <w:t xml:space="preserve">NON E’ STATO CONCESSO</w:t>
      </w:r>
      <w:r w:rsidDel="00000000" w:rsidR="00000000" w:rsidRPr="00000000">
        <w:rPr>
          <w:rFonts w:ascii="Calibri" w:cs="Calibri" w:eastAsia="Calibri" w:hAnsi="Calibri"/>
          <w:rtl w:val="0"/>
        </w:rPr>
        <w:t xml:space="preserve"> nell’esercizio finanziario corrente e nei due esercizi finanziari precedenti alcun aiuto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w:t>
      </w:r>
    </w:p>
    <w:p w:rsidR="00000000" w:rsidDel="00000000" w:rsidP="00000000" w:rsidRDefault="00000000" w:rsidRPr="00000000" w14:paraId="0000002A">
      <w:pPr>
        <w:numPr>
          <w:ilvl w:val="0"/>
          <w:numId w:val="1"/>
        </w:numPr>
        <w:spacing w:after="120" w:lineRule="auto"/>
        <w:ind w:left="357" w:hanging="357"/>
        <w:jc w:val="both"/>
        <w:rPr>
          <w:rFonts w:ascii="Calibri" w:cs="Calibri" w:eastAsia="Calibri" w:hAnsi="Calibri"/>
        </w:rPr>
      </w:pPr>
      <w:r w:rsidDel="00000000" w:rsidR="00000000" w:rsidRPr="00000000">
        <w:rPr>
          <w:rFonts w:ascii="Calibri" w:cs="Calibri" w:eastAsia="Calibri" w:hAnsi="Calibri"/>
          <w:b w:val="1"/>
          <w:rtl w:val="0"/>
        </w:rPr>
        <w:t xml:space="preserve">SONO STATI CONCESSI</w:t>
      </w:r>
      <w:r w:rsidDel="00000000" w:rsidR="00000000" w:rsidRPr="00000000">
        <w:rPr>
          <w:rFonts w:ascii="Calibri" w:cs="Calibri" w:eastAsia="Calibri" w:hAnsi="Calibri"/>
          <w:rtl w:val="0"/>
        </w:rPr>
        <w:t xml:space="preserve"> nell’esercizio finanziario corrente e nei due esercizi finanziari precedenti i seguenti aiuti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spacing w:line="36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(Aggiungere righe se necessario)</w:t>
      </w:r>
    </w:p>
    <w:tbl>
      <w:tblPr>
        <w:tblStyle w:val="Table2"/>
        <w:tblW w:w="9183.999999999998" w:type="dxa"/>
        <w:jc w:val="center"/>
        <w:tblBorders>
          <w:top w:color="000000" w:space="0" w:sz="4" w:val="single"/>
          <w:left w:color="000000" w:space="0" w:sz="4" w:val="single"/>
          <w:bottom w:color="000000" w:space="0" w:sz="4" w:val="single"/>
          <w:right w:color="000000" w:space="0" w:sz="4" w:val="single"/>
          <w:insideH w:color="ffffff" w:space="0" w:sz="18" w:val="single"/>
          <w:insideV w:color="ffffff" w:space="0" w:sz="18" w:val="single"/>
        </w:tblBorders>
        <w:tblLayout w:type="fixed"/>
        <w:tblLook w:val="0400"/>
      </w:tblPr>
      <w:tblGrid>
        <w:gridCol w:w="1712"/>
        <w:gridCol w:w="1926"/>
        <w:gridCol w:w="1624"/>
        <w:gridCol w:w="1450"/>
        <w:gridCol w:w="1209"/>
        <w:gridCol w:w="1263"/>
        <w:tblGridChange w:id="0">
          <w:tblGrid>
            <w:gridCol w:w="1712"/>
            <w:gridCol w:w="1926"/>
            <w:gridCol w:w="1624"/>
            <w:gridCol w:w="1450"/>
            <w:gridCol w:w="1209"/>
            <w:gridCol w:w="1263"/>
          </w:tblGrid>
        </w:tblGridChange>
      </w:tblGrid>
      <w:tr>
        <w:trPr>
          <w:cantSplit w:val="0"/>
          <w:trHeight w:val="1075" w:hRule="atLeast"/>
          <w:tblHeader w:val="0"/>
        </w:trPr>
        <w:tc>
          <w:tcPr>
            <w:vMerge w:val="restart"/>
            <w:tcBorders>
              <w:top w:color="000000" w:space="0" w:sz="4" w:val="single"/>
            </w:tcBorders>
            <w:shd w:fill="c8dfe8" w:val="clear"/>
            <w:vAlign w:val="center"/>
          </w:tcPr>
          <w:p w:rsidR="00000000" w:rsidDel="00000000" w:rsidP="00000000" w:rsidRDefault="00000000" w:rsidRPr="00000000" w14:paraId="0000002C">
            <w:pPr>
              <w:spacing w:after="120" w:lineRule="auto"/>
              <w:rPr>
                <w:rFonts w:ascii="Garamond" w:cs="Garamond" w:eastAsia="Garamond" w:hAnsi="Garamond"/>
                <w:b w:val="1"/>
              </w:rPr>
            </w:pPr>
            <w:r w:rsidDel="00000000" w:rsidR="00000000" w:rsidRPr="00000000">
              <w:rPr>
                <w:rFonts w:ascii="Garamond" w:cs="Garamond" w:eastAsia="Garamond" w:hAnsi="Garamond"/>
                <w:b w:val="1"/>
                <w:rtl w:val="0"/>
              </w:rPr>
              <w:t xml:space="preserve">Ente concedente</w:t>
            </w:r>
          </w:p>
        </w:tc>
        <w:tc>
          <w:tcPr>
            <w:vMerge w:val="restart"/>
            <w:tcBorders>
              <w:top w:color="000000" w:space="0" w:sz="4" w:val="single"/>
            </w:tcBorders>
            <w:shd w:fill="c8dfe8" w:val="clear"/>
            <w:vAlign w:val="center"/>
          </w:tcPr>
          <w:p w:rsidR="00000000" w:rsidDel="00000000" w:rsidP="00000000" w:rsidRDefault="00000000" w:rsidRPr="00000000" w14:paraId="0000002D">
            <w:pPr>
              <w:spacing w:after="120" w:lineRule="auto"/>
              <w:rPr>
                <w:rFonts w:ascii="Garamond" w:cs="Garamond" w:eastAsia="Garamond" w:hAnsi="Garamond"/>
                <w:b w:val="1"/>
              </w:rPr>
            </w:pPr>
            <w:r w:rsidDel="00000000" w:rsidR="00000000" w:rsidRPr="00000000">
              <w:rPr>
                <w:rFonts w:ascii="Garamond" w:cs="Garamond" w:eastAsia="Garamond" w:hAnsi="Garamond"/>
                <w:b w:val="1"/>
                <w:rtl w:val="0"/>
              </w:rPr>
              <w:t xml:space="preserve">Riferimento normativo/ amministrativo che prevede l’agevolazione</w:t>
            </w:r>
          </w:p>
        </w:tc>
        <w:tc>
          <w:tcPr>
            <w:vMerge w:val="restart"/>
            <w:tcBorders>
              <w:top w:color="000000" w:space="0" w:sz="4" w:val="single"/>
            </w:tcBorders>
            <w:shd w:fill="c8dfe8" w:val="clear"/>
            <w:vAlign w:val="center"/>
          </w:tcPr>
          <w:p w:rsidR="00000000" w:rsidDel="00000000" w:rsidP="00000000" w:rsidRDefault="00000000" w:rsidRPr="00000000" w14:paraId="0000002E">
            <w:pPr>
              <w:spacing w:after="120" w:lineRule="auto"/>
              <w:rPr>
                <w:rFonts w:ascii="Garamond" w:cs="Garamond" w:eastAsia="Garamond" w:hAnsi="Garamond"/>
                <w:b w:val="1"/>
              </w:rPr>
            </w:pPr>
            <w:r w:rsidDel="00000000" w:rsidR="00000000" w:rsidRPr="00000000">
              <w:rPr>
                <w:rFonts w:ascii="Garamond" w:cs="Garamond" w:eastAsia="Garamond" w:hAnsi="Garamond"/>
                <w:b w:val="1"/>
                <w:rtl w:val="0"/>
              </w:rPr>
              <w:t xml:space="preserve">Provvedimento di concessione e data</w:t>
            </w:r>
          </w:p>
        </w:tc>
        <w:tc>
          <w:tcPr>
            <w:vMerge w:val="restart"/>
            <w:tcBorders>
              <w:top w:color="000000" w:space="0" w:sz="4" w:val="single"/>
            </w:tcBorders>
            <w:shd w:fill="c8dfe8" w:val="clear"/>
            <w:vAlign w:val="center"/>
          </w:tcPr>
          <w:p w:rsidR="00000000" w:rsidDel="00000000" w:rsidP="00000000" w:rsidRDefault="00000000" w:rsidRPr="00000000" w14:paraId="0000002F">
            <w:pPr>
              <w:spacing w:after="120" w:lineRule="auto"/>
              <w:rPr>
                <w:rFonts w:ascii="Garamond" w:cs="Garamond" w:eastAsia="Garamond" w:hAnsi="Garamond"/>
              </w:rPr>
            </w:pPr>
            <w:r w:rsidDel="00000000" w:rsidR="00000000" w:rsidRPr="00000000">
              <w:rPr>
                <w:rFonts w:ascii="Garamond" w:cs="Garamond" w:eastAsia="Garamond" w:hAnsi="Garamond"/>
                <w:b w:val="1"/>
                <w:rtl w:val="0"/>
              </w:rPr>
              <w:t xml:space="preserve">Reg. UE </w:t>
            </w:r>
            <w:r w:rsidDel="00000000" w:rsidR="00000000" w:rsidRPr="00000000">
              <w:rPr>
                <w:rFonts w:ascii="Garamond" w:cs="Garamond" w:eastAsia="Garamond" w:hAnsi="Garamond"/>
                <w:i w:val="1"/>
                <w:rtl w:val="0"/>
              </w:rPr>
              <w:t xml:space="preserve">de minimis</w:t>
            </w:r>
            <w:r w:rsidDel="00000000" w:rsidR="00000000" w:rsidRPr="00000000">
              <w:rPr>
                <w:rFonts w:ascii="Garamond" w:cs="Garamond" w:eastAsia="Garamond" w:hAnsi="Garamond"/>
                <w:i w:val="1"/>
                <w:vertAlign w:val="superscript"/>
              </w:rPr>
              <w:footnoteReference w:customMarkFollows="0" w:id="0"/>
            </w:r>
            <w:r w:rsidDel="00000000" w:rsidR="00000000" w:rsidRPr="00000000">
              <w:rPr>
                <w:rFonts w:ascii="Garamond" w:cs="Garamond" w:eastAsia="Garamond" w:hAnsi="Garamond"/>
                <w:b w:val="1"/>
                <w:rtl w:val="0"/>
              </w:rPr>
              <w:t xml:space="preserve"> </w:t>
            </w:r>
            <w:r w:rsidDel="00000000" w:rsidR="00000000" w:rsidRPr="00000000">
              <w:rPr>
                <w:rtl w:val="0"/>
              </w:rPr>
            </w:r>
          </w:p>
        </w:tc>
        <w:tc>
          <w:tcPr>
            <w:gridSpan w:val="2"/>
            <w:tcBorders>
              <w:top w:color="000000" w:space="0" w:sz="4" w:val="single"/>
            </w:tcBorders>
            <w:shd w:fill="c8dfe8" w:val="clear"/>
            <w:vAlign w:val="center"/>
          </w:tcPr>
          <w:p w:rsidR="00000000" w:rsidDel="00000000" w:rsidP="00000000" w:rsidRDefault="00000000" w:rsidRPr="00000000" w14:paraId="00000030">
            <w:pPr>
              <w:spacing w:after="120" w:lineRule="auto"/>
              <w:jc w:val="center"/>
              <w:rPr>
                <w:rFonts w:ascii="Garamond" w:cs="Garamond" w:eastAsia="Garamond" w:hAnsi="Garamond"/>
                <w:b w:val="1"/>
              </w:rPr>
            </w:pPr>
            <w:r w:rsidDel="00000000" w:rsidR="00000000" w:rsidRPr="00000000">
              <w:rPr>
                <w:rFonts w:ascii="Garamond" w:cs="Garamond" w:eastAsia="Garamond" w:hAnsi="Garamond"/>
                <w:b w:val="1"/>
                <w:rtl w:val="0"/>
              </w:rPr>
              <w:t xml:space="preserve">Importo dell’aiuto </w:t>
            </w:r>
            <w:r w:rsidDel="00000000" w:rsidR="00000000" w:rsidRPr="00000000">
              <w:rPr>
                <w:rFonts w:ascii="Garamond" w:cs="Garamond" w:eastAsia="Garamond" w:hAnsi="Garamond"/>
                <w:b w:val="1"/>
                <w:i w:val="1"/>
                <w:rtl w:val="0"/>
              </w:rPr>
              <w:t xml:space="preserve">de minimis</w:t>
            </w:r>
            <w:r w:rsidDel="00000000" w:rsidR="00000000" w:rsidRPr="00000000">
              <w:rPr>
                <w:rtl w:val="0"/>
              </w:rPr>
            </w:r>
          </w:p>
        </w:tc>
      </w:tr>
      <w:tr>
        <w:trPr>
          <w:cantSplit w:val="0"/>
          <w:trHeight w:val="772" w:hRule="atLeast"/>
          <w:tblHeader w:val="0"/>
        </w:trPr>
        <w:tc>
          <w:tcPr>
            <w:vMerge w:val="continue"/>
            <w:tcBorders>
              <w:top w:color="000000" w:space="0" w:sz="4" w:val="single"/>
            </w:tcBorders>
            <w:shd w:fill="c8dfe8"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vMerge w:val="continue"/>
            <w:tcBorders>
              <w:top w:color="000000" w:space="0" w:sz="4" w:val="single"/>
            </w:tcBorders>
            <w:shd w:fill="c8dfe8"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vMerge w:val="continue"/>
            <w:tcBorders>
              <w:top w:color="000000" w:space="0" w:sz="4" w:val="single"/>
            </w:tcBorders>
            <w:shd w:fill="c8dfe8"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vMerge w:val="continue"/>
            <w:tcBorders>
              <w:top w:color="000000" w:space="0" w:sz="4" w:val="single"/>
            </w:tcBorders>
            <w:shd w:fill="c8dfe8"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tcBorders>
              <w:top w:color="000000" w:space="0" w:sz="4" w:val="single"/>
            </w:tcBorders>
            <w:shd w:fill="d7e7f9" w:val="clear"/>
            <w:vAlign w:val="center"/>
          </w:tcPr>
          <w:p w:rsidR="00000000" w:rsidDel="00000000" w:rsidP="00000000" w:rsidRDefault="00000000" w:rsidRPr="00000000" w14:paraId="00000036">
            <w:pPr>
              <w:spacing w:after="12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Concesso</w:t>
            </w:r>
          </w:p>
        </w:tc>
        <w:tc>
          <w:tcPr>
            <w:tcBorders>
              <w:top w:color="000000" w:space="0" w:sz="4" w:val="single"/>
            </w:tcBorders>
            <w:shd w:fill="d7e7f9" w:val="clear"/>
            <w:vAlign w:val="center"/>
          </w:tcPr>
          <w:p w:rsidR="00000000" w:rsidDel="00000000" w:rsidP="00000000" w:rsidRDefault="00000000" w:rsidRPr="00000000" w14:paraId="00000037">
            <w:pPr>
              <w:spacing w:after="12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Effettivo</w:t>
            </w:r>
            <w:r w:rsidDel="00000000" w:rsidR="00000000" w:rsidRPr="00000000">
              <w:rPr>
                <w:rFonts w:ascii="Garamond" w:cs="Garamond" w:eastAsia="Garamond" w:hAnsi="Garamond"/>
                <w:b w:val="1"/>
                <w:sz w:val="20"/>
                <w:szCs w:val="20"/>
                <w:vertAlign w:val="superscript"/>
              </w:rPr>
              <w:footnoteReference w:customMarkFollows="0" w:id="1"/>
            </w:r>
            <w:r w:rsidDel="00000000" w:rsidR="00000000" w:rsidRPr="00000000">
              <w:rPr>
                <w:rtl w:val="0"/>
              </w:rPr>
            </w:r>
          </w:p>
        </w:tc>
      </w:tr>
      <w:tr>
        <w:trPr>
          <w:cantSplit w:val="0"/>
          <w:trHeight w:val="454" w:hRule="atLeast"/>
          <w:tblHeader w:val="0"/>
        </w:trPr>
        <w:tc>
          <w:tcPr>
            <w:shd w:fill="eaead5" w:val="clear"/>
            <w:vAlign w:val="center"/>
          </w:tcPr>
          <w:p w:rsidR="00000000" w:rsidDel="00000000" w:rsidP="00000000" w:rsidRDefault="00000000" w:rsidRPr="00000000" w14:paraId="00000038">
            <w:pPr>
              <w:spacing w:after="120" w:lineRule="auto"/>
              <w:rPr>
                <w:rFonts w:ascii="Garamond" w:cs="Garamond" w:eastAsia="Garamond" w:hAnsi="Garamond"/>
                <w:sz w:val="16"/>
                <w:szCs w:val="16"/>
              </w:rPr>
            </w:pPr>
            <w:r w:rsidDel="00000000" w:rsidR="00000000" w:rsidRPr="00000000">
              <w:rPr>
                <w:rtl w:val="0"/>
              </w:rPr>
            </w:r>
          </w:p>
        </w:tc>
        <w:tc>
          <w:tcPr>
            <w:shd w:fill="eaead5" w:val="clear"/>
            <w:vAlign w:val="center"/>
          </w:tcPr>
          <w:p w:rsidR="00000000" w:rsidDel="00000000" w:rsidP="00000000" w:rsidRDefault="00000000" w:rsidRPr="00000000" w14:paraId="00000039">
            <w:pPr>
              <w:spacing w:after="120" w:lineRule="auto"/>
              <w:rPr>
                <w:rFonts w:ascii="Garamond" w:cs="Garamond" w:eastAsia="Garamond" w:hAnsi="Garamond"/>
                <w:sz w:val="16"/>
                <w:szCs w:val="16"/>
              </w:rPr>
            </w:pPr>
            <w:r w:rsidDel="00000000" w:rsidR="00000000" w:rsidRPr="00000000">
              <w:rPr>
                <w:rtl w:val="0"/>
              </w:rPr>
            </w:r>
          </w:p>
        </w:tc>
        <w:tc>
          <w:tcPr>
            <w:shd w:fill="eaead5" w:val="clear"/>
            <w:vAlign w:val="center"/>
          </w:tcPr>
          <w:p w:rsidR="00000000" w:rsidDel="00000000" w:rsidP="00000000" w:rsidRDefault="00000000" w:rsidRPr="00000000" w14:paraId="0000003A">
            <w:pPr>
              <w:spacing w:after="120" w:lineRule="auto"/>
              <w:rPr>
                <w:rFonts w:ascii="Garamond" w:cs="Garamond" w:eastAsia="Garamond" w:hAnsi="Garamond"/>
                <w:sz w:val="16"/>
                <w:szCs w:val="16"/>
              </w:rPr>
            </w:pPr>
            <w:r w:rsidDel="00000000" w:rsidR="00000000" w:rsidRPr="00000000">
              <w:rPr>
                <w:rtl w:val="0"/>
              </w:rPr>
            </w:r>
          </w:p>
        </w:tc>
        <w:tc>
          <w:tcPr>
            <w:shd w:fill="eaead5" w:val="clear"/>
            <w:vAlign w:val="center"/>
          </w:tcPr>
          <w:p w:rsidR="00000000" w:rsidDel="00000000" w:rsidP="00000000" w:rsidRDefault="00000000" w:rsidRPr="00000000" w14:paraId="0000003B">
            <w:pPr>
              <w:spacing w:after="120" w:lineRule="auto"/>
              <w:rPr>
                <w:rFonts w:ascii="Garamond" w:cs="Garamond" w:eastAsia="Garamond" w:hAnsi="Garamond"/>
                <w:sz w:val="16"/>
                <w:szCs w:val="16"/>
              </w:rPr>
            </w:pPr>
            <w:r w:rsidDel="00000000" w:rsidR="00000000" w:rsidRPr="00000000">
              <w:rPr>
                <w:rtl w:val="0"/>
              </w:rPr>
            </w:r>
          </w:p>
        </w:tc>
        <w:tc>
          <w:tcPr>
            <w:shd w:fill="eaead5" w:val="clear"/>
            <w:vAlign w:val="center"/>
          </w:tcPr>
          <w:p w:rsidR="00000000" w:rsidDel="00000000" w:rsidP="00000000" w:rsidRDefault="00000000" w:rsidRPr="00000000" w14:paraId="0000003C">
            <w:pPr>
              <w:spacing w:after="120" w:lineRule="auto"/>
              <w:ind w:left="34" w:firstLine="0"/>
              <w:jc w:val="right"/>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3D">
            <w:pPr>
              <w:spacing w:after="120" w:lineRule="auto"/>
              <w:ind w:left="34" w:firstLine="0"/>
              <w:jc w:val="right"/>
              <w:rPr>
                <w:rFonts w:ascii="Garamond" w:cs="Garamond" w:eastAsia="Garamond" w:hAnsi="Garamond"/>
                <w:sz w:val="18"/>
                <w:szCs w:val="18"/>
              </w:rPr>
            </w:pPr>
            <w:r w:rsidDel="00000000" w:rsidR="00000000" w:rsidRPr="00000000">
              <w:rPr>
                <w:rtl w:val="0"/>
              </w:rPr>
            </w:r>
          </w:p>
        </w:tc>
      </w:tr>
      <w:tr>
        <w:trPr>
          <w:cantSplit w:val="0"/>
          <w:trHeight w:val="483" w:hRule="atLeast"/>
          <w:tblHeader w:val="0"/>
        </w:trPr>
        <w:tc>
          <w:tcPr>
            <w:shd w:fill="eaead5" w:val="clear"/>
            <w:vAlign w:val="center"/>
          </w:tcPr>
          <w:p w:rsidR="00000000" w:rsidDel="00000000" w:rsidP="00000000" w:rsidRDefault="00000000" w:rsidRPr="00000000" w14:paraId="0000003E">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3F">
            <w:pPr>
              <w:spacing w:after="120" w:lineRule="auto"/>
              <w:rPr>
                <w:rFonts w:ascii="Garamond" w:cs="Garamond" w:eastAsia="Garamond" w:hAnsi="Garamond"/>
                <w:sz w:val="18"/>
                <w:szCs w:val="18"/>
              </w:rPr>
            </w:pPr>
            <w:r w:rsidDel="00000000" w:rsidR="00000000" w:rsidRPr="00000000">
              <w:rPr>
                <w:rtl w:val="0"/>
              </w:rPr>
            </w:r>
          </w:p>
        </w:tc>
        <w:tc>
          <w:tcPr>
            <w:shd w:fill="eaead5" w:val="clear"/>
          </w:tcPr>
          <w:p w:rsidR="00000000" w:rsidDel="00000000" w:rsidP="00000000" w:rsidRDefault="00000000" w:rsidRPr="00000000" w14:paraId="00000040">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1">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2">
            <w:pPr>
              <w:spacing w:after="120" w:lineRule="auto"/>
              <w:ind w:left="34" w:firstLine="0"/>
              <w:jc w:val="right"/>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3">
            <w:pPr>
              <w:spacing w:after="120" w:lineRule="auto"/>
              <w:ind w:left="34" w:firstLine="0"/>
              <w:jc w:val="right"/>
              <w:rPr>
                <w:rFonts w:ascii="Garamond" w:cs="Garamond" w:eastAsia="Garamond" w:hAnsi="Garamond"/>
                <w:sz w:val="18"/>
                <w:szCs w:val="18"/>
              </w:rPr>
            </w:pPr>
            <w:r w:rsidDel="00000000" w:rsidR="00000000" w:rsidRPr="00000000">
              <w:rPr>
                <w:rtl w:val="0"/>
              </w:rPr>
            </w:r>
          </w:p>
        </w:tc>
      </w:tr>
      <w:tr>
        <w:trPr>
          <w:cantSplit w:val="0"/>
          <w:trHeight w:val="483" w:hRule="atLeast"/>
          <w:tblHeader w:val="0"/>
        </w:trPr>
        <w:tc>
          <w:tcPr>
            <w:shd w:fill="eaead5" w:val="clear"/>
            <w:vAlign w:val="center"/>
          </w:tcPr>
          <w:p w:rsidR="00000000" w:rsidDel="00000000" w:rsidP="00000000" w:rsidRDefault="00000000" w:rsidRPr="00000000" w14:paraId="00000044">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5">
            <w:pPr>
              <w:spacing w:after="120" w:lineRule="auto"/>
              <w:rPr>
                <w:rFonts w:ascii="Garamond" w:cs="Garamond" w:eastAsia="Garamond" w:hAnsi="Garamond"/>
                <w:sz w:val="18"/>
                <w:szCs w:val="18"/>
              </w:rPr>
            </w:pPr>
            <w:r w:rsidDel="00000000" w:rsidR="00000000" w:rsidRPr="00000000">
              <w:rPr>
                <w:rtl w:val="0"/>
              </w:rPr>
            </w:r>
          </w:p>
        </w:tc>
        <w:tc>
          <w:tcPr>
            <w:shd w:fill="eaead5" w:val="clear"/>
          </w:tcPr>
          <w:p w:rsidR="00000000" w:rsidDel="00000000" w:rsidP="00000000" w:rsidRDefault="00000000" w:rsidRPr="00000000" w14:paraId="00000046">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7">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8">
            <w:pPr>
              <w:spacing w:after="120" w:lineRule="auto"/>
              <w:ind w:left="34" w:firstLine="0"/>
              <w:jc w:val="right"/>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9">
            <w:pPr>
              <w:spacing w:after="120" w:lineRule="auto"/>
              <w:ind w:left="34" w:firstLine="0"/>
              <w:jc w:val="right"/>
              <w:rPr>
                <w:rFonts w:ascii="Garamond" w:cs="Garamond" w:eastAsia="Garamond" w:hAnsi="Garamond"/>
                <w:sz w:val="18"/>
                <w:szCs w:val="18"/>
              </w:rPr>
            </w:pPr>
            <w:r w:rsidDel="00000000" w:rsidR="00000000" w:rsidRPr="00000000">
              <w:rPr>
                <w:rtl w:val="0"/>
              </w:rPr>
            </w:r>
          </w:p>
        </w:tc>
      </w:tr>
    </w:tbl>
    <w:p w:rsidR="00000000" w:rsidDel="00000000" w:rsidP="00000000" w:rsidRDefault="00000000" w:rsidRPr="00000000" w14:paraId="0000004A">
      <w:pPr>
        <w:spacing w:after="120" w:before="240" w:lineRule="auto"/>
        <w:jc w:val="both"/>
        <w:rPr>
          <w:rFonts w:ascii="Calibri" w:cs="Calibri" w:eastAsia="Calibri" w:hAnsi="Calibri"/>
        </w:rPr>
      </w:pPr>
      <w:r w:rsidDel="00000000" w:rsidR="00000000" w:rsidRPr="00000000">
        <w:rPr>
          <w:rFonts w:ascii="Calibri" w:cs="Calibri" w:eastAsia="Calibri" w:hAnsi="Calibri"/>
          <w:rtl w:val="0"/>
        </w:rPr>
        <w:t xml:space="preserve">(Se l’impresa è CONTROLLANTE o CONTROLLATA di altre imprese/soggetti, riportare anche gli estremi identificativi di tali soggetti e gli eventuali contributi de minimis da questi ricevuti).</w:t>
      </w:r>
    </w:p>
    <w:p w:rsidR="00000000" w:rsidDel="00000000" w:rsidP="00000000" w:rsidRDefault="00000000" w:rsidRPr="00000000" w14:paraId="0000004B">
      <w:pPr>
        <w:spacing w:after="120" w:before="240" w:lineRule="auto"/>
        <w:jc w:val="both"/>
        <w:rPr>
          <w:rFonts w:ascii="Calibri" w:cs="Calibri" w:eastAsia="Calibri" w:hAnsi="Calibri"/>
        </w:rPr>
      </w:pPr>
      <w:r w:rsidDel="00000000" w:rsidR="00000000" w:rsidRPr="00000000">
        <w:rPr>
          <w:rFonts w:ascii="Calibri" w:cs="Calibri" w:eastAsia="Calibri" w:hAnsi="Calibri"/>
          <w:b w:val="1"/>
          <w:rtl w:val="0"/>
        </w:rPr>
        <w:t xml:space="preserve">Dichiaro</w:t>
      </w:r>
      <w:r w:rsidDel="00000000" w:rsidR="00000000" w:rsidRPr="00000000">
        <w:rPr>
          <w:rFonts w:ascii="Calibri" w:cs="Calibri" w:eastAsia="Calibri" w:hAnsi="Calibri"/>
          <w:rtl w:val="0"/>
        </w:rPr>
        <w:t xml:space="preserve">, altresì, di essere informato, ai sensi e per gli effetti di cui all'art. 13 del D.lgs. 196/2003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4C">
      <w:pPr>
        <w:spacing w:after="120" w:lineRule="auto"/>
        <w:jc w:val="both"/>
        <w:rPr>
          <w:rFonts w:ascii="Calibri" w:cs="Calibri" w:eastAsia="Calibri" w:hAnsi="Calibri"/>
        </w:rPr>
      </w:pPr>
      <w:r w:rsidDel="00000000" w:rsidR="00000000" w:rsidRPr="00000000">
        <w:rPr>
          <w:rFonts w:ascii="Calibri" w:cs="Calibri" w:eastAsia="Calibri" w:hAnsi="Calibri"/>
          <w:b w:val="1"/>
          <w:rtl w:val="0"/>
        </w:rPr>
        <w:t xml:space="preserve">Autorizzo</w:t>
      </w:r>
      <w:r w:rsidDel="00000000" w:rsidR="00000000" w:rsidRPr="00000000">
        <w:rPr>
          <w:rFonts w:ascii="Calibri" w:cs="Calibri" w:eastAsia="Calibri" w:hAnsi="Calibri"/>
          <w:rtl w:val="0"/>
        </w:rPr>
        <w:t xml:space="preserve"> il GAL Barigadu Guilcer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000000" w:rsidDel="00000000" w:rsidP="00000000" w:rsidRDefault="00000000" w:rsidRPr="00000000" w14:paraId="0000004D">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36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Avvertenze</w:t>
      </w:r>
    </w:p>
    <w:p w:rsidR="00000000" w:rsidDel="00000000" w:rsidP="00000000" w:rsidRDefault="00000000" w:rsidRPr="00000000" w14:paraId="0000004F">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Qualora la dichiarazione presenti delle irregolarità rilevabili d’ufficio, non costituenti falsità, oppure sia incompleta, il soggetto competente a ricevere la documentazione ne dà comunicazione all’interessato per la regolarizzazione o il completamento.</w:t>
      </w:r>
    </w:p>
    <w:p w:rsidR="00000000" w:rsidDel="00000000" w:rsidP="00000000" w:rsidRDefault="00000000" w:rsidRPr="00000000" w14:paraId="00000050">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Qualora invece, da un controllo successivo, emerga la non veridicità del contenuto della dichiarazione, il dichiarante decade dai benefici eventualmente conseguenti al provvedimento emanato sulla base della dichiarazione non veritiera, così come previsto dall’art. 75 del D.P.R. n. 445/2000.</w:t>
      </w:r>
    </w:p>
    <w:p w:rsidR="00000000" w:rsidDel="00000000" w:rsidP="00000000" w:rsidRDefault="00000000" w:rsidRPr="00000000" w14:paraId="00000051">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………………………………..lì………………………….</w:t>
      </w:r>
    </w:p>
    <w:p w:rsidR="00000000" w:rsidDel="00000000" w:rsidP="00000000" w:rsidRDefault="00000000" w:rsidRPr="00000000" w14:paraId="00000052">
      <w:pPr>
        <w:spacing w:line="360" w:lineRule="auto"/>
        <w:jc w:val="both"/>
        <w:rPr>
          <w:rFonts w:ascii="Calibri" w:cs="Calibri" w:eastAsia="Calibri" w:hAnsi="Calibri"/>
        </w:rPr>
      </w:pPr>
      <w:r w:rsidDel="00000000" w:rsidR="00000000" w:rsidRPr="00000000">
        <w:rPr>
          <w:rFonts w:ascii="Calibri" w:cs="Calibri" w:eastAsia="Calibri" w:hAnsi="Calibri"/>
          <w:rtl w:val="0"/>
        </w:rPr>
        <w:tab/>
        <w:tab/>
        <w:tab/>
        <w:tab/>
        <w:tab/>
        <w:tab/>
        <w:tab/>
        <w:tab/>
        <w:tab/>
        <w:t xml:space="preserve">Firma del dichiarante</w:t>
      </w:r>
    </w:p>
    <w:p w:rsidR="00000000" w:rsidDel="00000000" w:rsidP="00000000" w:rsidRDefault="00000000" w:rsidRPr="00000000" w14:paraId="00000053">
      <w:pPr>
        <w:spacing w:line="360" w:lineRule="auto"/>
        <w:jc w:val="both"/>
        <w:rPr>
          <w:rFonts w:ascii="Calibri" w:cs="Calibri" w:eastAsia="Calibri" w:hAnsi="Calibri"/>
        </w:rPr>
      </w:pPr>
      <w:r w:rsidDel="00000000" w:rsidR="00000000" w:rsidRPr="00000000">
        <w:rPr>
          <w:rFonts w:ascii="Calibri" w:cs="Calibri" w:eastAsia="Calibri" w:hAnsi="Calibri"/>
          <w:rtl w:val="0"/>
        </w:rPr>
        <w:tab/>
        <w:tab/>
        <w:tab/>
        <w:tab/>
        <w:tab/>
        <w:tab/>
        <w:tab/>
        <w:tab/>
        <w:t xml:space="preserve">______________________________ </w:t>
      </w:r>
    </w:p>
    <w:p w:rsidR="00000000" w:rsidDel="00000000" w:rsidP="00000000" w:rsidRDefault="00000000" w:rsidRPr="00000000" w14:paraId="00000054">
      <w:pPr>
        <w:spacing w:line="360" w:lineRule="auto"/>
        <w:jc w:val="both"/>
        <w:rPr>
          <w:rFonts w:ascii="Calibri" w:cs="Calibri" w:eastAsia="Calibri" w:hAnsi="Calibri"/>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40" w:w="11900" w:orient="portrait"/>
      <w:pgMar w:bottom="2410" w:top="1215" w:left="1418" w:right="1268" w:header="708" w:footer="87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Source Sans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sz w:val="24"/>
        <w:szCs w:val="24"/>
      </w:rPr>
      <w:drawing>
        <wp:inline distB="114300" distT="114300" distL="114300" distR="114300">
          <wp:extent cx="5854390" cy="9779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854390" cy="977900"/>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Indicare il regolamento in base al quale è stato concesso l’aiuto “de minimis”: Reg. n. 1998/2006 (generale per il periodo 2007-2013); Reg. n. 1407/2013 (generale per il periodo 2014-2020); Reg. n: 1535/2007 (agricoltura 2007-2013); Reg. n: 1408/2013 (settore agricolo 2014-2020), Reg. n. 875/2007 (pesca 2007-2013); Reg. n. 717/2014 (pesca 2014-2020); Reg. n. 360/2012 (SIEG).</w:t>
      </w:r>
      <w:r w:rsidDel="00000000" w:rsidR="00000000" w:rsidRPr="00000000">
        <w:rPr>
          <w:rtl w:val="0"/>
        </w:rPr>
      </w:r>
    </w:p>
  </w:footnote>
  <w:footnote w:id="1">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2"/>
          <w:szCs w:val="22"/>
          <w:u w:val="none"/>
          <w:shd w:fill="auto" w:val="clear"/>
          <w:vertAlign w:val="superscript"/>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Indicare l’importo effettivamente liquidato a saldo, se inferiore a quello concesso, e/o l’importo attribuito o assegnato all’impresa richiedente in caso di scissione e/o l’importo attribuito o assegnato al ramo d’azienda ceduto. Si vedano anche le Istruzioni per la compilazione.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Allegato D</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 carta intestata del partner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
              <a:graphic>
                <a:graphicData uri="http://schemas.microsoft.com/office/word/2010/wordprocessingShape">
                  <wps:wsp>
                    <wps:cNvSpPr/>
                    <wps:cNvPr id="2" name="Shape 2"/>
                    <wps:spPr>
                      <a:xfrm rot="-2700000">
                        <a:off x="2207513" y="2733838"/>
                        <a:ext cx="6276975" cy="209232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bfbfbf"/>
                              <w:sz w:val="144"/>
                              <w:vertAlign w:val="baseline"/>
                            </w:rPr>
                            <w:t xml:space="preserve">BOZZA</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31459" cy="5931459"/>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Allegato D</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carta intestata al partner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4" w:before="4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Source Sans Pro" w:cs="Source Sans Pro" w:eastAsia="Source Sans Pro" w:hAnsi="Source Sans Pro"/>
      <w:color w:val="000000"/>
    </w:rPr>
    <w:tblPr>
      <w:tblStyleRowBandSize w:val="1"/>
      <w:tblStyleColBandSize w:val="1"/>
      <w:tblCellMar>
        <w:top w:w="0.0" w:type="dxa"/>
        <w:left w:w="115.0" w:type="dxa"/>
        <w:bottom w:w="0.0" w:type="dxa"/>
        <w:right w:w="115.0" w:type="dxa"/>
      </w:tblCellMar>
    </w:tblPr>
    <w:tcPr>
      <w:shd w:fill="e4fcb1" w:val="clear"/>
    </w:tc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bd01.leggiditalia.it/cgi-bin/FulShow?TIPO=5&amp;NOTXT=1&amp;KEY=01LX0000144828"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bd01.leggiditalia.it/cgi-bin/FulShow?TIPO=5&amp;NOTXT=1&amp;KEY=01LX0000144828ART87" TargetMode="External"/><Relationship Id="rId8" Type="http://schemas.openxmlformats.org/officeDocument/2006/relationships/hyperlink" Target="http://bd01.leggiditalia.it/cgi-bin/FulShow?TIPO=5&amp;NOTXT=1&amp;KEY=01LX0000144828ART8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SourceSansPro-regular.ttf"/><Relationship Id="rId6" Type="http://schemas.openxmlformats.org/officeDocument/2006/relationships/font" Target="fonts/SourceSansPro-bold.ttf"/><Relationship Id="rId7" Type="http://schemas.openxmlformats.org/officeDocument/2006/relationships/font" Target="fonts/SourceSansPro-italic.ttf"/><Relationship Id="rId8" Type="http://schemas.openxmlformats.org/officeDocument/2006/relationships/font" Target="fonts/SourceSansPr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