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PROGRAMMA DI SVILUPPO RURALE 2014/2020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Fondo europeo agricolo per lo sviluppo rurale: l'Europa investe nelle zone rurali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MISURA 19 - Sostegno allo sviluppo locale LEADER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Strategia di sviluppo locale di tipo partecipativo (CLLD) - Stimolare lo sviluppo locale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Misura 19 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Sottomisura 19.3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Progetto di cooperazione Interterritoriale “I cammini dello Spirito”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CUP H59J18000300009</w:t>
      </w:r>
    </w:p>
    <w:p w:rsidR="00000000" w:rsidDel="00000000" w:rsidP="00000000" w:rsidRDefault="00000000" w:rsidRPr="00000000" w14:paraId="00000009">
      <w:pPr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u w:val="single"/>
          <w:rtl w:val="0"/>
        </w:rPr>
        <w:t xml:space="preserve">Manifestazione di interesse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Progetto di Cooperazione Interterritoriale “I cammini dello spirito”</w:t>
      </w:r>
    </w:p>
    <w:p w:rsidR="00000000" w:rsidDel="00000000" w:rsidP="00000000" w:rsidRDefault="00000000" w:rsidRPr="00000000" w14:paraId="0000000B">
      <w:pPr>
        <w:shd w:fill="95b3d7" w:val="clear"/>
        <w:spacing w:after="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DICHIARAZIONE SOSTITUTIVA DICHIARAZIONE PUNTEGGI</w:t>
      </w:r>
    </w:p>
    <w:p w:rsidR="00000000" w:rsidDel="00000000" w:rsidP="00000000" w:rsidRDefault="00000000" w:rsidRPr="00000000" w14:paraId="0000000C">
      <w:pPr>
        <w:spacing w:after="0" w:line="240" w:lineRule="auto"/>
        <w:ind w:left="-142" w:right="-14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sensi degli artt.  46 e 47 del Decreto del Presidente della Repubblica 28 dicembre 2000, n. 445</w:t>
      </w:r>
    </w:p>
    <w:p w:rsidR="00000000" w:rsidDel="00000000" w:rsidP="00000000" w:rsidRDefault="00000000" w:rsidRPr="00000000" w14:paraId="0000000D">
      <w:pPr>
        <w:spacing w:after="0" w:line="240" w:lineRule="auto"/>
        <w:ind w:left="-142" w:right="-143" w:firstLine="0"/>
        <w:jc w:val="center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(Testo unico delle disposizioni legislative e regolamentari in materia di documentazione amministrativa)</w:t>
      </w:r>
    </w:p>
    <w:p w:rsidR="00000000" w:rsidDel="00000000" w:rsidP="00000000" w:rsidRDefault="00000000" w:rsidRPr="00000000" w14:paraId="0000000E">
      <w:pPr>
        <w:spacing w:after="0" w:line="240" w:lineRule="auto"/>
        <w:ind w:right="-143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-143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Titolare/ legale rappresentante dell'impresa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9"/>
        <w:gridCol w:w="7515"/>
        <w:tblGridChange w:id="0">
          <w:tblGrid>
            <w:gridCol w:w="2339"/>
            <w:gridCol w:w="751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Nata/o il: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Comune di: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 di residenza: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titolare/legale rappresentante dell’impresa: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439"/>
        <w:tblGridChange w:id="0">
          <w:tblGrid>
            <w:gridCol w:w="3415"/>
            <w:gridCol w:w="643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Denominazione/Ragione sociale: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giuridica: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Sede legale: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Partita IVA: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 SEGUENTI PUNTEGGI</w:t>
      </w:r>
    </w:p>
    <w:tbl>
      <w:tblPr>
        <w:tblStyle w:val="Table3"/>
        <w:tblW w:w="8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8"/>
        <w:gridCol w:w="1625"/>
        <w:gridCol w:w="707"/>
        <w:gridCol w:w="2015"/>
        <w:gridCol w:w="1515"/>
        <w:gridCol w:w="1395"/>
        <w:gridCol w:w="885"/>
        <w:tblGridChange w:id="0">
          <w:tblGrid>
            <w:gridCol w:w="638"/>
            <w:gridCol w:w="1625"/>
            <w:gridCol w:w="707"/>
            <w:gridCol w:w="2015"/>
            <w:gridCol w:w="1515"/>
            <w:gridCol w:w="1395"/>
            <w:gridCol w:w="885"/>
          </w:tblGrid>
        </w:tblGridChange>
      </w:tblGrid>
      <w:tr>
        <w:trPr>
          <w:cantSplit w:val="0"/>
          <w:trHeight w:val="315" w:hRule="atLeast"/>
          <w:tblHeader w:val="1"/>
        </w:trPr>
        <w:tc>
          <w:tcPr>
            <w:gridSpan w:val="2"/>
            <w:shd w:fill="95b3d7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Criterio</w:t>
            </w:r>
          </w:p>
        </w:tc>
        <w:tc>
          <w:tcPr>
            <w:gridSpan w:val="2"/>
            <w:shd w:fill="95b3d7" w:val="clear"/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Sub-Criterio</w:t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Modalità di valutazione</w:t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Coefficienti</w:t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Peso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spacing w:after="0" w:line="276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Esperienza LEADER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A.1.1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Essere socio del 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spacing w:after="0" w:line="276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A.1.2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Essere beneficiario di un intervento finanziato dal GAL nella programmazione 2014/2020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694.57031249999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Esperienza professionale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A.2.1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Esperienza professionale quinquennale in 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ambito turistico e/o servizi complementari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24.57031249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Territorialità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spacing w:after="0" w:line="276" w:lineRule="auto"/>
              <w:ind w:left="-67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A.3.1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Attività in prossimità di un attrattore (santuario, chiesa campestre) nel raggio di 10 km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76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2">
            <w:pPr>
              <w:spacing w:after="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A.4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Innovatività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A.4.1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Offrire un servizio turistico innovativo per il territorio del 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76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76" w:lineRule="auto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shd w:fill="95b3d7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shd w:fill="95b3d7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76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infine, tenuto conto di quanto dichiarato, ai sensi dell’art. 13 del decreto legislativo 30 giugno 2003, n. 196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in materia di protezione di dati personali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 successive modifiche ed integrazioni: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GAL Barigadu Guilcer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fede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(Il titolare/legale rappresentante) </w:t>
      </w:r>
    </w:p>
    <w:p w:rsidR="00000000" w:rsidDel="00000000" w:rsidP="00000000" w:rsidRDefault="00000000" w:rsidRPr="00000000" w14:paraId="00000091">
      <w:pPr>
        <w:spacing w:after="0" w:line="240" w:lineRule="auto"/>
        <w:ind w:left="566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92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INFORMATIVA ai sensi del Regolamento UE n. 679/2016 (“PRIVACY”):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titolare del trattamento dei dati è il GAL Barigadu Guilcer, con sede legale in Ghilarza (NU) , Via Matteotti Angolo Via Santa Lucia .  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responsabile del trattamento dei dati è individuato nella persona del Presidente del GAL.</w:t>
      </w:r>
    </w:p>
    <w:p w:rsidR="00000000" w:rsidDel="00000000" w:rsidP="00000000" w:rsidRDefault="00000000" w:rsidRPr="00000000" w14:paraId="00000097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(Il titolare/legale rappresentante)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566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sectPr>
      <w:head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5731200" cy="8636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C21AB"/>
    <w:pPr>
      <w:spacing w:after="160" w:line="259" w:lineRule="auto"/>
    </w:pPr>
    <w:rPr>
      <w:rFonts w:ascii="Calibri" w:cs="Times New Roman" w:eastAsia="Times New Roman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cs="Calibri" w:eastAsia="Times New Roman" w:hAnsi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4C21AB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4C21AB"/>
    <w:rPr>
      <w:rFonts w:ascii="Calibri" w:cs="Times New Roman" w:eastAsia="Times New Roman" w:hAnsi="Calibri"/>
      <w:sz w:val="20"/>
      <w:szCs w:val="20"/>
    </w:rPr>
  </w:style>
  <w:style w:type="character" w:styleId="Rimandonotaapidipagina">
    <w:name w:val="footnote reference"/>
    <w:uiPriority w:val="99"/>
    <w:semiHidden w:val="1"/>
    <w:unhideWhenUsed w:val="1"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D6C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D6CE1"/>
    <w:rPr>
      <w:rFonts w:ascii="Tahoma" w:cs="Tahoma" w:eastAsia="Times New Roman" w:hAnsi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stosegnaposto">
    <w:name w:val="Placeholder Text"/>
    <w:basedOn w:val="Carpredefinitoparagrafo"/>
    <w:uiPriority w:val="99"/>
    <w:semiHidden w:val="1"/>
    <w:rsid w:val="00E44E80"/>
    <w:rPr>
      <w:color w:val="808080"/>
    </w:rPr>
  </w:style>
  <w:style w:type="character" w:styleId="Stile1" w:customStyle="1">
    <w:name w:val="Stile1"/>
    <w:basedOn w:val="Carpredefinitoparagrafo"/>
    <w:uiPriority w:val="1"/>
    <w:qFormat w:val="1"/>
    <w:rsid w:val="00B73102"/>
    <w:rPr>
      <w:rFonts w:asciiTheme="majorHAnsi" w:hAnsiTheme="majorHAnsi" w:hint="default"/>
      <w:sz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73102"/>
    <w:rPr>
      <w:rFonts w:ascii="Calibri" w:cs="Times New Roman" w:eastAsia="Times New Roman" w:hAnsi="Calibri"/>
    </w:rPr>
  </w:style>
  <w:style w:type="paragraph" w:styleId="Pidipagina">
    <w:name w:val="footer"/>
    <w:basedOn w:val="Normale"/>
    <w:link w:val="PidipaginaCarattere"/>
    <w:uiPriority w:val="99"/>
    <w:unhideWhenUsed w:val="1"/>
    <w:rsid w:val="00B7310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73102"/>
    <w:rPr>
      <w:rFonts w:ascii="Calibri" w:cs="Times New Roman" w:eastAsia="Times New Roman" w:hAnsi="Calibri"/>
    </w:rPr>
  </w:style>
  <w:style w:type="paragraph" w:styleId="Paragrafoelenco">
    <w:name w:val="List Paragraph"/>
    <w:basedOn w:val="Normale"/>
    <w:link w:val="ParagrafoelencoCarattere"/>
    <w:uiPriority w:val="34"/>
    <w:qFormat w:val="1"/>
    <w:rsid w:val="009159C6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ParagrafoelencoCarattere" w:customStyle="1">
    <w:name w:val="Paragrafo elenco Carattere"/>
    <w:link w:val="Paragrafoelenco"/>
    <w:uiPriority w:val="34"/>
    <w:rsid w:val="009159C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9UNsPyDZJGS58w3jAJWnGQ3/Q==">AMUW2mWDhB8VX4iq5RkLsVerfwjTfWQ3MUBfsVLbSJeFL6LeQETbg/wTxFwMCzFnJ64hj5Xd2RU4P0hmRQwpDTNdvkZ32i17BEPB6K8v5gUJmgokpf7CfkE=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2022-10-20T09:58:00Z</dcterms:created>
  <dc:creator>Alessandro Caria</dc:creator>
</cp:coreProperties>
</file>